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282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УТВЕРЖДАЮ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Руководитель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(уполномоченное лицо)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 xml:space="preserve"> 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функции и полномочия учредителя, главного распор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дителя средств бюджета, государственного учреждения)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>«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»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г.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03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ГОСУДАРСТВЕННОЕ ЗАДАНИЕ №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100029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107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right"/>
            </w:pPr>
            <w:r>
              <w:t xml:space="preserve">на 2017 год и на плановый период 2018 и 2019 годов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от 20 декабря 2016 г.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Коды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Наименование государственного учреждения Ставропольского края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Форма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0506001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государственное бюджетное стационарное учреждение социального обслуживания населения "Ставропольский краевой геронтологический центр"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по ОКУД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121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Дата 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20.12.2016</w:t>
            </w:r>
          </w:p>
        </w:tc>
      </w:tr>
      <w:tr w:rsidR="003B6DAB" w:rsidTr="003B6DAB">
        <w:tc>
          <w:tcPr>
            <w:tcW w:w="79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Виды деятельности государственного учреждения Ставропольского края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>по сво</w:t>
            </w:r>
            <w:r>
              <w:t>д</w:t>
            </w:r>
            <w:r>
              <w:t xml:space="preserve">ному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 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реестру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121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Деятельность по уходу с обеспечением проживания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>По О</w:t>
            </w:r>
            <w:r>
              <w:t>К</w:t>
            </w:r>
            <w:r>
              <w:t xml:space="preserve">ВЭД 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87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Предоставление социальных услуг без обеспечения проживания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>По О</w:t>
            </w:r>
            <w:r>
              <w:t>К</w:t>
            </w:r>
            <w:r>
              <w:t xml:space="preserve">ВЭД 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88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Вид государственного учреждения Ставропольского края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 </w:t>
            </w:r>
          </w:p>
        </w:tc>
      </w:tr>
      <w:tr w:rsidR="003B6DAB" w:rsidTr="003B6DAB">
        <w:tc>
          <w:tcPr>
            <w:tcW w:w="12182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вид государственного учреждения из базового (отраслевого) перечня государственных услуг (работ) (далее – базовый (отраслевой) перечень)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</w:tr>
      <w:tr w:rsidR="003B6DAB" w:rsidTr="003B6DAB">
        <w:tc>
          <w:tcPr>
            <w:tcW w:w="12182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</w:tbl>
    <w:p w:rsidR="003B6DAB" w:rsidRDefault="003B6DAB">
      <w:r>
        <w:br w:type="page"/>
      </w:r>
    </w:p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282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</w:pPr>
            <w:r>
              <w:lastRenderedPageBreak/>
              <w:t>Часть 1. Сведения об оказываемых государственных услугах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</w:pPr>
            <w:r>
              <w:t>Раздел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</w:pPr>
            <w: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1. Наименование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>Уникальный н</w:t>
            </w:r>
            <w:r>
              <w:t>о</w:t>
            </w:r>
            <w:r>
              <w:t xml:space="preserve">мер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220410</w:t>
            </w: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Предоставление социального обслуживания в стационарной форме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по базовому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(отраслевому) перечню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5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2. Категории потребителей государственной услуги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1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1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 Показатели, характеризующие объем и (или) качество государственной услуги: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3.1. Показатели, характеризующие качество государственной услуги: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рактеризующий условия (формы) оказания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услуги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чества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дарственной услуги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1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ОКЕИ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070000000120000160322041001001100001009100101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в стаци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нарной форме включая оказание </w:t>
            </w:r>
            <w:r>
              <w:rPr>
                <w:sz w:val="20"/>
                <w:szCs w:val="20"/>
              </w:rPr>
              <w:lastRenderedPageBreak/>
              <w:t>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но-бытовых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луг,социально-психол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луг,социально-трудовых услуг,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но-правовых услуг, услуг в целях повыш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циала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 имеющих огран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чения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ности,в том числе детей-инвал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тично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влять </w:t>
            </w:r>
            <w:r>
              <w:rPr>
                <w:sz w:val="20"/>
                <w:szCs w:val="20"/>
              </w:rPr>
              <w:lastRenderedPageBreak/>
              <w:t>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чающих социальные услуги от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щего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 получателей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услуг, наход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щихся на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циальном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служивании в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санитарного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ном году,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явленных при проведении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верок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 в оказанных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лугах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листами,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зывающими социальные услуги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 и эффективности их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зания (определяется исходя из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тий, направленных на 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ствование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при предоставл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вания)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</w:t>
            </w:r>
            <w:r>
              <w:rPr>
                <w:sz w:val="20"/>
                <w:szCs w:val="20"/>
              </w:rPr>
              <w:lastRenderedPageBreak/>
              <w:t>получения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(во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получателя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при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редвижении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учреждения социального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вания, а также при пользовании услугами;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для самостоятел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входа, выхода и перемещения внутри такой организации (в том числе для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движения в креслах-колясках), для отдыха в сид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чем 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нии, а также доступное размещение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и носителей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формации; дублиров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текстовых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общений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совыми соо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щениями,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нащение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 знаками,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полненными рельефно-точечным шрифтом Брайля, 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комление с их помощью с на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писями, знаками и иной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 дубл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совой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цией, надп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сями и (или) световыми сигналами, информиров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о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тавляемых социальных услугах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нием русского же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тового языка (сурдоперев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да); оказание иных видов посторо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ней помощи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lastRenderedPageBreak/>
              <w:t>Допустимые (возможные) отклонения от установленных показателей качества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9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3.2. Показатели, характеризующие объем государственной услуги: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2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ризующий условия (формы) оказания государственной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37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B6DAB" w:rsidTr="003B6DA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1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070000000120000160322041001001100001009100101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в стаци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нарной форме включая оказание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но-бытовых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луг,социально-психол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луг,социально-педагог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луг,социально-трудовых услуг,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но-правовых услуг, услуг в целях повыш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циала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 имеющих огран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чения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ности,в том числе детей-инвал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тично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ждан,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чивших социальные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264 386,45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264 386,45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264 386,45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Допустимые (возможные) отклонения от установленных показателей объема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2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4. Нормативные правовые акты, устанавливающие предельный размер платы (цену и тариф) либо порядок ее (его) уст</w:t>
            </w:r>
            <w:r>
              <w:t>а</w:t>
            </w:r>
            <w:r>
              <w:t>новления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5.  Порядок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Закон ""Об основах социального обслуживания граждан в Российской Федерации"" № 442-ФЗ от  28.12.2013; Постановление ""Об утверждении поря</w:t>
            </w:r>
            <w:r>
              <w:t>д</w:t>
            </w:r>
            <w:r>
              <w:t>ков предоставления социальных поставщиками социальных услуг поставщиками социальных услуг в Ста</w:t>
            </w:r>
            <w:r>
              <w:t>в</w:t>
            </w:r>
            <w:r>
              <w:t>ропольском крае" № 560-п от  29.12.2014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5.2. Порядок информирования потенциальных потребителей государственной услуги: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письмаенное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лицензий с приложениями на осуществление деятельности, подлежащей лицензи-рованию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вет-ствии с законодательством Российской Федерации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обраще7ние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проведении независимой оценки качест-ва оказания услуг учреждением; результаты и позиции учреждения в рейтинге по итогам независимой оценки качества ра-боты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учреждения,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фор-мация об учредителе (учредителях), место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учреждения и его филиалов (при их наличии), режим (график) работы, контактные телефоны, адрес элек-тронной почты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информация, которая размещается, опубликов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вается по решению учреждения и (или) размещение, опубликование которой являются обязательными в соответствии с за-конодательством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количестве свободных мест для приема получателей социальных услуг по формам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обслуживания, финансируемых за счет бюджетных ассигнований бюджета Ставропольского края, а также оплачиваемых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материально-техническом обеспечении предоставления социальных услуг (наличие оборудо-ванных помещений для предоставления социальных услуг, в том числе библиотек, объектов спорта,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чие средств обучения и воспитания, условия питания и обеспечение охраны здоровья получателей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предписаний органов, осущест-вляющих государственный кон-троль (надзор) в сфере социального обслуживания, и отчеты об исполнении указанных предписаний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руководителе учреждения, его замести-телях, руководителях филиалов (при их наличии)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финансово-хозяйственной деятельности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объеме предоставляемых социальных услуг за счет бюджетных ассигно-ваний бюджета Став-ропольского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заполнения заявления о предоставлении соци-альных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от социального обслуживания, соци-альной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необходимых для получения со-циальных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получателей социальных услуг (категории граждан)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получателей социальных услуг,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внутреннего распорядка для получателей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услуг, правила внутреннего трудового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порядка и коллективный договор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учреждения и органы управления учрежде-ния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социального обслуживания, перечень социаль-ных услуг, порядки и условия их предоставления, 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рифы на социальные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получателей социальных услуг по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мам социального обслуживания и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дам социальных услуг за счет бюджетных ассигнований бюджета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</w:tbl>
    <w:p w:rsidR="003B6DAB" w:rsidRDefault="003B6DAB">
      <w:r>
        <w:br w:type="page"/>
      </w:r>
    </w:p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282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</w:pPr>
            <w:r>
              <w:lastRenderedPageBreak/>
              <w:t>Часть 1. Сведения об оказываемых государственных услугах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</w:pPr>
            <w:r>
              <w:t>Раздел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</w:pPr>
            <w: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1. Наименование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>Уникальный н</w:t>
            </w:r>
            <w:r>
              <w:t>о</w:t>
            </w:r>
            <w:r>
              <w:t xml:space="preserve">мер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220470</w:t>
            </w: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Предоставление социального обслуживания в форме на дому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по базовому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  <w:r>
              <w:t xml:space="preserve">(отраслевому) перечню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5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2. Категории потребителей государственной услуги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1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1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 Показатели, характеризующие объем и (или) качество государственной услуги: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3.1. Показатели, характеризующие качество государственной услуги: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рактеризующий условия (формы) оказания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услуги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чества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дарственной услуги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3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ОКЕИ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070000000120000160322047001201000001003100101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ностью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влять </w:t>
            </w:r>
            <w:r>
              <w:rPr>
                <w:sz w:val="20"/>
                <w:szCs w:val="20"/>
              </w:rPr>
              <w:lastRenderedPageBreak/>
              <w:t>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чающих социальные услуги от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щего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 получателей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услуг, наход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щихся на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циальном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служивании в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санитарного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ном году,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явленных при проведении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верок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 в оказанных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лугах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листами,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зывающими социальные услуги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 и эффективности их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зания (определяется исходя из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тий, направленных на 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ствование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при предоставл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вания)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</w:t>
            </w:r>
            <w:r>
              <w:rPr>
                <w:sz w:val="20"/>
                <w:szCs w:val="20"/>
              </w:rPr>
              <w:lastRenderedPageBreak/>
              <w:t>получения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(во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получателя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при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редвижении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учреждения социального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вания, а также при пользовании услугами;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для самостоятел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входа, выхода и перемещения внутри такой организации (в том числе для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движения в креслах-колясках), для отдыха в сид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чем 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нии, а также доступное размещение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и носителей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формации; дублиров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текстовых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общений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совыми соо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щениями,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нащение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 знаками,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полненными рельефно-точечным шрифтом Брайля, 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комление с их помощью с на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писями, знаками и иной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 дубл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совой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цией, надп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сями и (или) световыми сигналами, информиров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о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тавляемых социальных услугах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нием русского же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тового языка (сурдоперев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да); оказание иных видов посторо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ней помощи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lastRenderedPageBreak/>
              <w:t>Допустимые (возможные) отклонения от установленных показателей качества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9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3.2. Показатели, характеризующие объем государственной услуги: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2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ризующий условия (формы) оказания государственной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37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B6DAB" w:rsidTr="003B6DA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3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070000000120000160322047001201000001003100101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ностью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ждан,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чивших социальные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34 410,92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34 410,92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34 410,92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Допустимые (возможные) отклонения от установленных показателей объема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2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4. Нормативные правовые акты, устанавливающие предельный размер платы (цену и тариф) либо порядок ее (его) уст</w:t>
            </w:r>
            <w:r>
              <w:t>а</w:t>
            </w:r>
            <w:r>
              <w:t>новления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5.  Порядок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Закон ""Об основах социального обслуживания граждан в Российской Федерации"" № 442-ФЗ от  28.12.2013; Постановление ""Об утверждении поря</w:t>
            </w:r>
            <w:r>
              <w:t>д</w:t>
            </w:r>
            <w:r>
              <w:t>ков предоставления социальных поставщиками социальных услуг поставщиками социальных услуг в Ставропольском крае" № 560-п от  29.12.2014; Федеральный закон ""О социальной защите инвалидов в Российской Федерации"" № 181-ФЗ от  24.11.1995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5.2. Порядок информирования потенциальных потребителей государственной услуги: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письмаенное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лицензий с приложениями на осуществление деятельности, подлежащей лицензи-рованию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вет-ствии с законодательством Российской Федерации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обраще7ние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проведении независимой оценки качест-ва оказания услуг учреждением; результаты и позиции учреждения в рейтинге по итогам независимой оценки качества ра-боты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учреждения,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фор-мация об учредителе (учредителях), место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учреждения и его филиалов (при их наличии), режим (график) работы, контактные телефоны, адрес элек-тронной почты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информация, которая размещается, опубликов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вается по решению учреждения и (или) размещение, опубликование которой являются обязательными в соответствии с за-конодательством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количестве свободных мест для приема получателей социальных услуг по формам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обслуживания, финансируемых за счет бюджетных ассигнований бюджета Ставропольского края, а также оплачиваемых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материально-техническом обеспечении предоставления социальных услуг (наличие оборудо-ванных помещений для предоставления социальных услуг, в том числе библиотек, объектов спорта,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чие средств обучения и воспитания, условия питания и обеспечение охраны здоровья получателей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предписаний органов, осущест-вляющих государственный кон-троль (надзор) в сфере социального обслуживания, и отчеты об исполнении указанных предписаний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руководителе учреждения, его замести-телях, руководителях филиалов (при их наличии)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финансово-хозяйственной деятельности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объеме предоставляемых социальных услуг за счет бюджетных ассигно-ваний бюджета Став-ропольского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заполнения заявления о предоставлении соци-альных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от социального обслуживания, соци-альной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необходимых для получения со-циальных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получателей социальных услуг (категории граждан)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получателей социальных услуг,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внутреннего распорядка для получателей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услуг, правила внутреннего трудового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порядка и коллективный договор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учреждения и органы управления учрежде-ния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социального обслуживания, перечень социаль-ных услуг, порядки и условия их предоставления, 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рифы на социальные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получателей социальных услуг по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мам социального обслуживания и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дам социальных услуг за счет бюджетных ассигнований бюджета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DAB" w:rsidRDefault="003B6DAB">
      <w:r>
        <w:br w:type="page"/>
      </w:r>
    </w:p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282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  <w:r>
              <w:lastRenderedPageBreak/>
              <w:t>Часть 3. Прочие сведения о государственном задании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1. Порядок контроля за выполнением государственного задания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</w:pP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исполнительной власти Ставропол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края, осуществляющие контроль за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полнением государственного задания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2. Условия и порядок для досрочного прекращения выполнения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 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r>
              <w:t>3. Иная информация, необходимая для выполнения (контроля за выполнением) государственного з</w:t>
            </w:r>
            <w:r>
              <w:t>а</w:t>
            </w:r>
            <w:r>
              <w:t>дания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 </w:t>
            </w:r>
          </w:p>
        </w:tc>
      </w:tr>
      <w:tr w:rsidR="003B6DAB" w:rsidTr="003B6DAB">
        <w:tc>
          <w:tcPr>
            <w:tcW w:w="7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r>
              <w:t>4. Требования к отчетности о выполнении государственного задания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73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DAB" w:rsidRDefault="003B6DAB" w:rsidP="00EB3422">
            <w:r>
              <w:t>Годовой отчет; Квартальный отчет</w:t>
            </w:r>
          </w:p>
        </w:tc>
      </w:tr>
      <w:tr w:rsidR="003B6DAB" w:rsidTr="003B6DAB">
        <w:tc>
          <w:tcPr>
            <w:tcW w:w="91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559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Ежегодно; Ежеквартально</w:t>
            </w:r>
          </w:p>
        </w:tc>
      </w:tr>
      <w:tr w:rsidR="003B6DAB" w:rsidTr="003B6DAB">
        <w:tc>
          <w:tcPr>
            <w:tcW w:w="8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r>
              <w:t>4.2. Сроки представления отчетов о выполнении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67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 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До 15 января; До 10 числа месяца, следующего за отчетным</w:t>
            </w:r>
          </w:p>
        </w:tc>
      </w:tr>
      <w:tr w:rsidR="003B6DAB" w:rsidTr="003B6DAB">
        <w:tc>
          <w:tcPr>
            <w:tcW w:w="8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r>
              <w:t>4.3. Иные требования к отчетности о выполнении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/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 </w:t>
            </w:r>
          </w:p>
        </w:tc>
        <w:tc>
          <w:tcPr>
            <w:tcW w:w="6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> 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EB3422">
            <w:r>
              <w:t xml:space="preserve">; </w:t>
            </w:r>
          </w:p>
        </w:tc>
      </w:tr>
      <w:tr w:rsidR="003B6DAB" w:rsidTr="003B6DAB">
        <w:tc>
          <w:tcPr>
            <w:tcW w:w="8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>
            <w:r>
              <w:t>5. Иные показатели, связанные с выполнением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67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DAB" w:rsidRDefault="003B6DAB" w:rsidP="00EB3422">
            <w:r>
              <w:t> 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EB3422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EB3422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jc w:val="both"/>
            </w:pPr>
            <w:r>
              <w:t xml:space="preserve">         Примечание: Форма государственного задания на оказание государственных услуг (выполнение работ) в настоящем Приложении приведена по аналогии с приложением 1 к Положению о формировании государственного задания на оказание государственных услуг (выполнение работ) в отнош</w:t>
            </w:r>
            <w:r>
              <w:t>е</w:t>
            </w:r>
            <w:r>
              <w:t>нии федеральных государственных учреждений и финансовом обеспечении выполнения государственного задания, утвержденному постановлением Правительства Российской Федерации от 26 июня 2015 г.№ 640 «О порядке формирования государственного задания на оказание государственных у</w:t>
            </w:r>
            <w:r>
              <w:t>с</w:t>
            </w:r>
            <w:r>
              <w:t>луг (выполнение работ) в отношении федеральных государственных учреждений и финансового обеспечения выполнения государственного задания».</w:t>
            </w:r>
          </w:p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EB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Государственное задание на оказание государственных услуг (выполнение работ) утверждается на срок до одного года в случае утверждения бюджета Ставропольского края на очередной финансовый год и на срок до трех лет в случае утверждения бюджета Ставропольского края на очередной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 и плановый период.</w:t>
            </w: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Заполняется при установлении показателей, характеризующих качество государственной услуги, в ведомственном перечне государственных услуг (работ), оказываемых (в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lastRenderedPageBreak/>
              <w:t>полняемых) государственными учреждениями Ставропольского края, находящимися в ведении соответствующего органа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нительной власти Ставропольского края, в качестве основных видов деятельности (далее – ведомственный перечень государственных услуг (работ).</w:t>
            </w: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 Заполняется при установлении показателей, характеризующих качество работы, в ведомственном перечне государственных услуг (работ).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B3422">
            <w:pPr>
              <w:rPr>
                <w:sz w:val="20"/>
                <w:szCs w:val="20"/>
              </w:rPr>
            </w:pPr>
          </w:p>
        </w:tc>
      </w:tr>
    </w:tbl>
    <w:p w:rsidR="003B6DAB" w:rsidRPr="00B433E9" w:rsidRDefault="003B6DAB" w:rsidP="003B6DAB"/>
    <w:p w:rsidR="00492241" w:rsidRPr="003B6DAB" w:rsidRDefault="00492241" w:rsidP="003B6DAB"/>
    <w:sectPr w:rsidR="00492241" w:rsidRPr="003B6DAB" w:rsidSect="003B6DAB">
      <w:pgSz w:w="16838" w:h="11906" w:orient="landscape"/>
      <w:pgMar w:top="114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3B6DAB"/>
    <w:rsid w:val="000E4B70"/>
    <w:rsid w:val="001E7E2A"/>
    <w:rsid w:val="003B6DAB"/>
    <w:rsid w:val="003D4CB8"/>
    <w:rsid w:val="003E2A40"/>
    <w:rsid w:val="00404AFF"/>
    <w:rsid w:val="00492241"/>
    <w:rsid w:val="00515ACD"/>
    <w:rsid w:val="00636143"/>
    <w:rsid w:val="00865173"/>
    <w:rsid w:val="00F9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49224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4">
    <w:name w:val="Hyperlink"/>
    <w:basedOn w:val="a0"/>
    <w:uiPriority w:val="99"/>
    <w:unhideWhenUsed/>
    <w:rsid w:val="003B6DAB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B6DAB"/>
    <w:rPr>
      <w:color w:val="800080"/>
      <w:u w:val="single"/>
    </w:rPr>
  </w:style>
  <w:style w:type="paragraph" w:customStyle="1" w:styleId="xl64">
    <w:name w:val="xl64"/>
    <w:basedOn w:val="a"/>
    <w:rsid w:val="003B6DAB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3B6DA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B6DA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B6DAB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3B6DAB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3B6DA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B6DA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3B6DAB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3B6DAB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7">
    <w:name w:val="xl77"/>
    <w:basedOn w:val="a"/>
    <w:rsid w:val="003B6DA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3B6DAB"/>
    <w:pPr>
      <w:spacing w:before="100" w:beforeAutospacing="1" w:after="100" w:afterAutospacing="1"/>
    </w:pPr>
  </w:style>
  <w:style w:type="paragraph" w:customStyle="1" w:styleId="xl87">
    <w:name w:val="xl87"/>
    <w:basedOn w:val="a"/>
    <w:rsid w:val="003B6DAB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B6DAB"/>
    <w:pPr>
      <w:spacing w:before="100" w:beforeAutospacing="1" w:after="100" w:afterAutospacing="1"/>
    </w:pPr>
  </w:style>
  <w:style w:type="paragraph" w:customStyle="1" w:styleId="xl92">
    <w:name w:val="xl92"/>
    <w:basedOn w:val="a"/>
    <w:rsid w:val="003B6DAB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B6DAB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B6DA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B6DAB"/>
    <w:pPr>
      <w:spacing w:before="100" w:beforeAutospacing="1" w:after="100" w:afterAutospacing="1"/>
    </w:pPr>
  </w:style>
  <w:style w:type="paragraph" w:customStyle="1" w:styleId="xl96">
    <w:name w:val="xl96"/>
    <w:basedOn w:val="a"/>
    <w:rsid w:val="003B6DAB"/>
    <w:pPr>
      <w:spacing w:before="100" w:beforeAutospacing="1" w:after="100" w:afterAutospacing="1"/>
    </w:pPr>
  </w:style>
  <w:style w:type="paragraph" w:customStyle="1" w:styleId="xl97">
    <w:name w:val="xl97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B6DAB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B6D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B6DAB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3B6D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03">
    <w:name w:val="xl103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3B6D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B6DA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3B6DAB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3B6DAB"/>
    <w:pP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B6DAB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3B6D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2">
    <w:name w:val="xl11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B6DAB"/>
    <w:pP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B6DAB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3B6DA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3B6DA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B6D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B6DA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B6D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B6D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B6D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B6D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3B6D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3B6DA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B6D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3B6D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B6DA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3B6DAB"/>
    <w:pP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3B6DA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3B6DA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3B6DAB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3B6DAB"/>
    <w:pP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3B6DAB"/>
    <w:pPr>
      <w:spacing w:before="100" w:beforeAutospacing="1" w:after="100" w:afterAutospacing="1"/>
      <w:jc w:val="both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mimy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C443-FAAB-4F65-B26E-C743B7EF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PlanningNormal.dotm</Template>
  <TotalTime>0</TotalTime>
  <Pages>19</Pages>
  <Words>4314</Words>
  <Characters>24594</Characters>
  <Application>Microsoft Office Word</Application>
  <DocSecurity>0</DocSecurity>
  <Lines>204</Lines>
  <Paragraphs>57</Paragraphs>
  <ScaleCrop>false</ScaleCrop>
  <Company>Hewlett-Packard Company</Company>
  <LinksUpToDate>false</LinksUpToDate>
  <CharactersWithSpaces>28851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msmimy</dc:creator>
  <cp:lastModifiedBy>msmimy</cp:lastModifiedBy>
  <cp:revision>1</cp:revision>
  <dcterms:created xsi:type="dcterms:W3CDTF">2016-12-20T08:09:00Z</dcterms:created>
  <dcterms:modified xsi:type="dcterms:W3CDTF">2016-12-20T08:09:00Z</dcterms:modified>
</cp:coreProperties>
</file>